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066BEDCD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C86460">
        <w:rPr>
          <w:b/>
          <w:bCs/>
          <w:sz w:val="24"/>
          <w:szCs w:val="24"/>
        </w:rPr>
        <w:t>3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284333AC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>Wykonawca może złożyć ofertę maksymalnie na 2 dowolnie wybrane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 złożenia oferty na więcej niż 2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39EEE04C" w14:textId="1049DC39" w:rsidR="000F2465" w:rsidRDefault="00465FD5" w:rsidP="004D1A6A">
      <w:pPr>
        <w:spacing w:line="288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617EAC">
        <w:rPr>
          <w:b/>
          <w:sz w:val="24"/>
          <w:szCs w:val="24"/>
        </w:rPr>
        <w:t>Pozyskanie danych wysokościowych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4D1A6A">
        <w:rPr>
          <w:b/>
          <w:sz w:val="24"/>
          <w:szCs w:val="24"/>
        </w:rPr>
        <w:t>2</w:t>
      </w:r>
      <w:r w:rsidR="00617EAC">
        <w:rPr>
          <w:b/>
          <w:sz w:val="24"/>
          <w:szCs w:val="24"/>
        </w:rPr>
        <w:t>.</w:t>
      </w:r>
      <w:r w:rsidR="00551A1B" w:rsidRPr="001179D8">
        <w:rPr>
          <w:b/>
          <w:sz w:val="24"/>
          <w:szCs w:val="24"/>
        </w:rPr>
        <w:t>20</w:t>
      </w:r>
      <w:r w:rsidR="00F313D4" w:rsidRPr="001179D8">
        <w:rPr>
          <w:b/>
          <w:sz w:val="24"/>
          <w:szCs w:val="24"/>
        </w:rPr>
        <w:t>2</w:t>
      </w:r>
      <w:r w:rsidR="004D1A6A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5DBF0C4C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FE6E7E">
        <w:rPr>
          <w:b/>
          <w:sz w:val="32"/>
          <w:szCs w:val="32"/>
        </w:rPr>
        <w:t>3</w:t>
      </w:r>
    </w:p>
    <w:p w14:paraId="393B1590" w14:textId="14663A8D" w:rsidR="00E55BBF" w:rsidRPr="00617EAC" w:rsidRDefault="00617EAC" w:rsidP="004D1A6A">
      <w:pPr>
        <w:pStyle w:val="Akapitzlist"/>
        <w:numPr>
          <w:ilvl w:val="0"/>
          <w:numId w:val="10"/>
        </w:numPr>
        <w:spacing w:before="240" w:after="120" w:line="288" w:lineRule="auto"/>
        <w:ind w:left="284" w:hanging="284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Pozyskanie</w:t>
      </w:r>
      <w:r w:rsidRPr="00617EAC">
        <w:rPr>
          <w:sz w:val="24"/>
          <w:szCs w:val="24"/>
        </w:rPr>
        <w:t xml:space="preserve"> danych wysokościowych w technologii l</w:t>
      </w:r>
      <w:r w:rsidR="000D0502">
        <w:rPr>
          <w:sz w:val="24"/>
          <w:szCs w:val="24"/>
        </w:rPr>
        <w:t>otniczego skanowania laserowego</w:t>
      </w:r>
      <w:r w:rsidR="000D0502">
        <w:rPr>
          <w:sz w:val="24"/>
          <w:szCs w:val="24"/>
        </w:rPr>
        <w:br/>
      </w:r>
      <w:r w:rsidRPr="00617EAC">
        <w:rPr>
          <w:sz w:val="24"/>
          <w:szCs w:val="24"/>
        </w:rPr>
        <w:t>i dostarczeni</w:t>
      </w:r>
      <w:r>
        <w:rPr>
          <w:sz w:val="24"/>
          <w:szCs w:val="24"/>
        </w:rPr>
        <w:t>e</w:t>
      </w:r>
      <w:r w:rsidRPr="00617EAC">
        <w:rPr>
          <w:sz w:val="24"/>
          <w:szCs w:val="24"/>
        </w:rPr>
        <w:t xml:space="preserve"> do Zamawiającego danych pomiarowych, numerycznego modelu terenu oraz nume</w:t>
      </w:r>
      <w:r w:rsidR="00151317">
        <w:rPr>
          <w:sz w:val="24"/>
          <w:szCs w:val="24"/>
        </w:rPr>
        <w:t>rycznego modelu pokrycia terenu</w:t>
      </w:r>
      <w:r w:rsidR="00317C68" w:rsidRPr="002D63C7">
        <w:rPr>
          <w:sz w:val="24"/>
          <w:szCs w:val="24"/>
        </w:rPr>
        <w:t xml:space="preserve">, </w:t>
      </w:r>
      <w:r w:rsidR="00E55BBF" w:rsidRPr="002D63C7">
        <w:rPr>
          <w:sz w:val="24"/>
          <w:szCs w:val="24"/>
        </w:rPr>
        <w:t>zgodnie z wyliczeniem</w:t>
      </w:r>
      <w:r>
        <w:rPr>
          <w:sz w:val="24"/>
          <w:szCs w:val="24"/>
        </w:rPr>
        <w:t xml:space="preserve"> dla poniższego zakresu</w:t>
      </w:r>
      <w:r w:rsidR="00E55BBF" w:rsidRPr="002D63C7">
        <w:rPr>
          <w:sz w:val="24"/>
          <w:szCs w:val="24"/>
        </w:rPr>
        <w:t>: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559"/>
        <w:gridCol w:w="992"/>
        <w:gridCol w:w="1414"/>
        <w:gridCol w:w="850"/>
        <w:gridCol w:w="1559"/>
      </w:tblGrid>
      <w:tr w:rsidR="004D1A6A" w14:paraId="7E4CD7E0" w14:textId="77777777" w:rsidTr="008C79BB">
        <w:trPr>
          <w:jc w:val="center"/>
        </w:trPr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1DCA5BB" w14:textId="51337F21" w:rsidR="004D1A6A" w:rsidRPr="00830483" w:rsidRDefault="00E117DA" w:rsidP="004D1A6A">
            <w:pPr>
              <w:ind w:left="-113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Część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691C2B7A" w14:textId="2BAD5B80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Zakres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8BCC966" w14:textId="005762B3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Liczba arkuszy map w skali 1:5000 </w:t>
            </w:r>
            <w:r>
              <w:rPr>
                <w:b/>
                <w:bCs/>
                <w:color w:val="000000"/>
              </w:rPr>
              <w:t>(szt.)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97BFB0A" w14:textId="7324CE9B" w:rsidR="004D1A6A" w:rsidRPr="00830483" w:rsidRDefault="004D1A6A" w:rsidP="006161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jedn.</w:t>
            </w:r>
            <w:r w:rsidRPr="00830483">
              <w:rPr>
                <w:b/>
                <w:bCs/>
                <w:color w:val="000000"/>
              </w:rPr>
              <w:t xml:space="preserve"> netto</w:t>
            </w:r>
          </w:p>
        </w:tc>
        <w:tc>
          <w:tcPr>
            <w:tcW w:w="1414" w:type="dxa"/>
            <w:shd w:val="clear" w:color="auto" w:fill="BFBFBF" w:themeFill="background1" w:themeFillShade="BF"/>
            <w:vAlign w:val="center"/>
          </w:tcPr>
          <w:p w14:paraId="0EE4EAA2" w14:textId="1633C86B" w:rsidR="004D1A6A" w:rsidRPr="004D1A6A" w:rsidRDefault="004D1A6A" w:rsidP="008C79BB">
            <w:pPr>
              <w:ind w:left="-112" w:right="-31"/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netto</w:t>
            </w:r>
            <w:r>
              <w:rPr>
                <w:b/>
                <w:bCs/>
                <w:color w:val="000000"/>
              </w:rPr>
              <w:br/>
            </w:r>
            <w:r w:rsidRPr="00830483">
              <w:rPr>
                <w:bCs/>
                <w:color w:val="000000"/>
              </w:rPr>
              <w:t>poz. [3x</w:t>
            </w:r>
            <w:r>
              <w:rPr>
                <w:bCs/>
                <w:color w:val="000000"/>
              </w:rPr>
              <w:t>4</w:t>
            </w:r>
            <w:r w:rsidRPr="00830483">
              <w:rPr>
                <w:bCs/>
                <w:color w:val="000000"/>
              </w:rPr>
              <w:t>]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F1DC898" w14:textId="156B3C11" w:rsidR="004D1A6A" w:rsidRPr="00830483" w:rsidRDefault="004D1A6A" w:rsidP="008C79B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stawka</w:t>
            </w:r>
            <w:r w:rsidRPr="00830483">
              <w:rPr>
                <w:b/>
              </w:rPr>
              <w:t xml:space="preserve"> podatku VAT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DE4D1AD" w14:textId="486BD6B3" w:rsidR="004D1A6A" w:rsidRPr="004D1A6A" w:rsidRDefault="004D1A6A" w:rsidP="004D1A6A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brutto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bCs/>
                <w:color w:val="000000"/>
              </w:rPr>
              <w:t>poz. [5x6</w:t>
            </w:r>
            <w:r w:rsidRPr="00830483">
              <w:rPr>
                <w:bCs/>
                <w:color w:val="000000"/>
              </w:rPr>
              <w:t>]</w:t>
            </w:r>
          </w:p>
        </w:tc>
      </w:tr>
      <w:tr w:rsidR="004D1A6A" w14:paraId="344ED3C2" w14:textId="77777777" w:rsidTr="008C79BB">
        <w:trPr>
          <w:jc w:val="center"/>
        </w:trPr>
        <w:tc>
          <w:tcPr>
            <w:tcW w:w="708" w:type="dxa"/>
            <w:shd w:val="clear" w:color="auto" w:fill="BFBFBF" w:themeFill="background1" w:themeFillShade="BF"/>
          </w:tcPr>
          <w:p w14:paraId="31A4C82C" w14:textId="5917F2DE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2FE61B12" w14:textId="78CED3EB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9A943A1" w14:textId="77777777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1971C9B2" w14:textId="7428D018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1414" w:type="dxa"/>
            <w:shd w:val="clear" w:color="auto" w:fill="BFBFBF" w:themeFill="background1" w:themeFillShade="BF"/>
            <w:vAlign w:val="center"/>
          </w:tcPr>
          <w:p w14:paraId="3D537C38" w14:textId="6C3A794A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585E3E4" w14:textId="1A4BFF93" w:rsidR="004D1A6A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48DF076" w14:textId="74A5539F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7</w:t>
            </w:r>
          </w:p>
        </w:tc>
      </w:tr>
      <w:tr w:rsidR="004D1A6A" w14:paraId="4BB7348C" w14:textId="77777777" w:rsidTr="008C79BB">
        <w:trPr>
          <w:trHeight w:val="937"/>
          <w:jc w:val="center"/>
        </w:trPr>
        <w:tc>
          <w:tcPr>
            <w:tcW w:w="708" w:type="dxa"/>
            <w:vAlign w:val="center"/>
          </w:tcPr>
          <w:p w14:paraId="2B0927FC" w14:textId="6F0A901B" w:rsidR="004D1A6A" w:rsidRPr="00617EAC" w:rsidRDefault="004D1A6A" w:rsidP="008D32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vAlign w:val="center"/>
          </w:tcPr>
          <w:p w14:paraId="5F578684" w14:textId="2AE930E0" w:rsidR="004D1A6A" w:rsidRPr="00830483" w:rsidRDefault="00FE6E7E" w:rsidP="00FE6E7E">
            <w:pPr>
              <w:ind w:left="-113" w:right="-103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województwo</w:t>
            </w:r>
            <w:r w:rsidR="004D1A6A" w:rsidRPr="00617EA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łódzkie</w:t>
            </w:r>
            <w:r w:rsidR="004D1A6A">
              <w:rPr>
                <w:color w:val="000000"/>
              </w:rPr>
              <w:br/>
              <w:t xml:space="preserve">zgodnie z </w:t>
            </w:r>
            <w:r w:rsidR="004D1A6A" w:rsidRPr="003E653C">
              <w:rPr>
                <w:color w:val="000000"/>
              </w:rPr>
              <w:t>SOPZ</w:t>
            </w:r>
          </w:p>
        </w:tc>
        <w:tc>
          <w:tcPr>
            <w:tcW w:w="1559" w:type="dxa"/>
            <w:vAlign w:val="center"/>
          </w:tcPr>
          <w:p w14:paraId="3BD05856" w14:textId="1FB161C1" w:rsidR="004D1A6A" w:rsidRPr="00830483" w:rsidRDefault="00E117DA" w:rsidP="00FE6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2438</w:t>
            </w:r>
          </w:p>
        </w:tc>
        <w:tc>
          <w:tcPr>
            <w:tcW w:w="992" w:type="dxa"/>
            <w:vAlign w:val="center"/>
          </w:tcPr>
          <w:p w14:paraId="321C39CC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4" w:type="dxa"/>
            <w:vAlign w:val="center"/>
          </w:tcPr>
          <w:p w14:paraId="7FE219AD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14:paraId="7AE36D5A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3C52B359" w14:textId="7C844F4E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3C15E2F" w14:textId="7F097ACD" w:rsidR="00617EAC" w:rsidRPr="002D63C7" w:rsidRDefault="00617EAC" w:rsidP="00616140">
      <w:pPr>
        <w:pStyle w:val="Akapitzlist"/>
        <w:spacing w:before="240" w:line="360" w:lineRule="auto"/>
        <w:ind w:left="0"/>
        <w:jc w:val="both"/>
        <w:rPr>
          <w:b/>
          <w:sz w:val="24"/>
          <w:szCs w:val="24"/>
        </w:rPr>
      </w:pPr>
      <w:r w:rsidRPr="002D63C7">
        <w:rPr>
          <w:sz w:val="24"/>
          <w:szCs w:val="24"/>
        </w:rPr>
        <w:t>(słownie: .................................................................................................................... PLN)</w:t>
      </w:r>
    </w:p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0C479F2E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D46B2B">
        <w:rPr>
          <w:color w:val="000000"/>
          <w:sz w:val="24"/>
          <w:szCs w:val="24"/>
        </w:rPr>
        <w:t>I</w:t>
      </w:r>
      <w:bookmarkStart w:id="0" w:name="_GoBack"/>
      <w:bookmarkEnd w:id="0"/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764DB4F6" w14:textId="77777777" w:rsidR="009A1444" w:rsidRPr="00876D05" w:rsidRDefault="009A1444" w:rsidP="009A1444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E24489D" w14:textId="77777777" w:rsidR="009A1444" w:rsidRPr="00876D05" w:rsidRDefault="009A1444" w:rsidP="009A1444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710283A0" w14:textId="77777777" w:rsidR="009A1444" w:rsidRPr="00552B61" w:rsidRDefault="009A1444" w:rsidP="009A1444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7CD7535B" w14:textId="77777777" w:rsidR="009A1444" w:rsidRDefault="009A1444" w:rsidP="009A1444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72B92">
        <w:rPr>
          <w:szCs w:val="24"/>
        </w:rPr>
      </w:r>
      <w:r w:rsidR="00F72B9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72B92">
        <w:rPr>
          <w:szCs w:val="24"/>
        </w:rPr>
      </w:r>
      <w:r w:rsidR="00F72B9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72B92">
        <w:rPr>
          <w:szCs w:val="24"/>
        </w:rPr>
      </w:r>
      <w:r w:rsidR="00F72B9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72B92">
        <w:rPr>
          <w:szCs w:val="24"/>
        </w:rPr>
      </w:r>
      <w:r w:rsidR="00F72B9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38FEBB2E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przetwarzane będą na podstawie art. 6 ust. 1 lit. c RODO w celu związanym z postępowaniem o udzielenie zamówienia publicznego o nr ref </w:t>
      </w:r>
      <w:r w:rsidR="009A1444">
        <w:rPr>
          <w:sz w:val="21"/>
          <w:szCs w:val="21"/>
        </w:rPr>
        <w:t>BDG-ZP.2610.2.2022.GI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BB17F" w14:textId="77777777" w:rsidR="00F72B92" w:rsidRDefault="00F72B92" w:rsidP="00281F5D">
      <w:r>
        <w:separator/>
      </w:r>
    </w:p>
  </w:endnote>
  <w:endnote w:type="continuationSeparator" w:id="0">
    <w:p w14:paraId="2C92133E" w14:textId="77777777" w:rsidR="00F72B92" w:rsidRDefault="00F72B92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46B2B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46B2B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A382E" w14:textId="77777777" w:rsidR="00F72B92" w:rsidRDefault="00F72B92" w:rsidP="00281F5D">
      <w:r>
        <w:separator/>
      </w:r>
    </w:p>
  </w:footnote>
  <w:footnote w:type="continuationSeparator" w:id="0">
    <w:p w14:paraId="14A49CED" w14:textId="77777777" w:rsidR="00F72B92" w:rsidRDefault="00F72B92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CFD070E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8D32F5">
      <w:rPr>
        <w:i/>
        <w:sz w:val="18"/>
        <w:szCs w:val="18"/>
      </w:rPr>
      <w:t>2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4B4E5B48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FE6E7E">
      <w:rPr>
        <w:i/>
        <w:sz w:val="18"/>
        <w:szCs w:val="18"/>
      </w:rPr>
      <w:t>c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55D1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1D9F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76AE2"/>
    <w:rsid w:val="003901D0"/>
    <w:rsid w:val="003A0B9D"/>
    <w:rsid w:val="003A3104"/>
    <w:rsid w:val="003A6C71"/>
    <w:rsid w:val="003B37DE"/>
    <w:rsid w:val="003C21C5"/>
    <w:rsid w:val="003D047B"/>
    <w:rsid w:val="003E5905"/>
    <w:rsid w:val="003E653C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144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6460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26EFE"/>
    <w:rsid w:val="00D31A75"/>
    <w:rsid w:val="00D410A9"/>
    <w:rsid w:val="00D46B2B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17DA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72B92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E7E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F0CB3-2773-41F8-A04F-D2FFA846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1300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</cp:revision>
  <cp:lastPrinted>2016-11-03T09:40:00Z</cp:lastPrinted>
  <dcterms:created xsi:type="dcterms:W3CDTF">2022-01-14T12:09:00Z</dcterms:created>
  <dcterms:modified xsi:type="dcterms:W3CDTF">2022-01-24T14:13:00Z</dcterms:modified>
</cp:coreProperties>
</file>